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5"/>
        <w:gridCol w:w="6645"/>
      </w:tblGrid>
      <w:tr w:rsidR="00243B8B" w14:paraId="622C18CB" w14:textId="77777777" w:rsidTr="00257CFC">
        <w:tc>
          <w:tcPr>
            <w:tcW w:w="2718" w:type="dxa"/>
            <w:vAlign w:val="center"/>
          </w:tcPr>
          <w:p w14:paraId="0E2CA0B7" w14:textId="77777777" w:rsidR="00243B8B" w:rsidRDefault="00243B8B" w:rsidP="00257CFC">
            <w:r w:rsidRPr="00080558">
              <w:rPr>
                <w:rFonts w:cstheme="minorHAnsi"/>
                <w:noProof/>
              </w:rPr>
              <w:drawing>
                <wp:inline distT="0" distB="0" distL="0" distR="0" wp14:anchorId="63DFCD97" wp14:editId="1BDF102B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611E4AE5" w14:textId="77777777" w:rsidR="00243B8B" w:rsidRPr="007234F1" w:rsidRDefault="00243B8B" w:rsidP="00257CF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Advanced Bi+ </w:t>
            </w:r>
            <w:proofErr w:type="spellStart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Allyship</w:t>
            </w:r>
            <w:proofErr w:type="spellEnd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: Going Beyond </w:t>
            </w: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br/>
              <w:t>the “</w:t>
            </w:r>
            <w:proofErr w:type="spellStart"/>
            <w:proofErr w:type="gramStart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Bi”nary</w:t>
            </w:r>
            <w:proofErr w:type="spellEnd"/>
            <w:proofErr w:type="gramEnd"/>
          </w:p>
        </w:tc>
      </w:tr>
    </w:tbl>
    <w:p w14:paraId="50C00946" w14:textId="77777777" w:rsidR="00243B8B" w:rsidRDefault="00243B8B" w:rsidP="00243B8B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243B8B" w14:paraId="752D3F3C" w14:textId="77777777" w:rsidTr="00257CFC">
        <w:tc>
          <w:tcPr>
            <w:tcW w:w="9576" w:type="dxa"/>
          </w:tcPr>
          <w:p w14:paraId="7230A0FD" w14:textId="77777777" w:rsidR="00243B8B" w:rsidRPr="007234F1" w:rsidRDefault="00243B8B" w:rsidP="00257CF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4E9CEC97" w14:textId="77777777" w:rsidR="00243B8B" w:rsidRPr="00D25ED7" w:rsidRDefault="00243B8B" w:rsidP="00257CFC">
            <w:r w:rsidRPr="00B02EBC">
              <w:t>Beginning the ally journey can take a lot of introspection</w:t>
            </w:r>
            <w:r>
              <w:t xml:space="preserve"> </w:t>
            </w:r>
            <w:r w:rsidRPr="00B02EBC">
              <w:t>about (un)conscious biases—and that work</w:t>
            </w:r>
            <w:r>
              <w:t xml:space="preserve"> </w:t>
            </w:r>
            <w:r w:rsidRPr="00B02EBC">
              <w:t>must</w:t>
            </w:r>
            <w:r>
              <w:t xml:space="preserve"> </w:t>
            </w:r>
            <w:r w:rsidRPr="00B02EBC">
              <w:t>continue to become a more advanced ally. Participants</w:t>
            </w:r>
            <w:r>
              <w:t xml:space="preserve"> </w:t>
            </w:r>
            <w:r w:rsidRPr="00B02EBC">
              <w:t>in this session will learn more about</w:t>
            </w:r>
            <w:r>
              <w:t xml:space="preserve"> </w:t>
            </w:r>
            <w:r w:rsidRPr="00B02EBC">
              <w:t>common myths</w:t>
            </w:r>
            <w:r>
              <w:t xml:space="preserve"> </w:t>
            </w:r>
            <w:r w:rsidRPr="00B02EBC">
              <w:t>and stereotypes about people who are bisexual+</w:t>
            </w:r>
            <w:r>
              <w:t xml:space="preserve"> </w:t>
            </w:r>
            <w:r w:rsidRPr="00B02EBC">
              <w:t>discuss advanced bi+ ally behaviors,</w:t>
            </w:r>
            <w:r>
              <w:t xml:space="preserve"> </w:t>
            </w:r>
            <w:r w:rsidRPr="00B02EBC">
              <w:t>and continue</w:t>
            </w:r>
            <w:r>
              <w:t xml:space="preserve"> </w:t>
            </w:r>
            <w:r w:rsidRPr="00B02EBC">
              <w:t>the conversation about how organizations can grow</w:t>
            </w:r>
            <w:r>
              <w:t xml:space="preserve"> </w:t>
            </w:r>
            <w:r w:rsidRPr="00B02EBC">
              <w:t>to be even more inclusive of colleagues who are bi+.</w:t>
            </w:r>
          </w:p>
        </w:tc>
      </w:tr>
    </w:tbl>
    <w:p w14:paraId="548BDA06" w14:textId="77777777" w:rsidR="00766884" w:rsidRDefault="00E32391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6721A45E" w14:textId="10ABA782" w:rsidR="008C681A" w:rsidRDefault="00243B8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Where do you think the most common myths about bi+ people come from?</w:t>
      </w:r>
      <w:r w:rsidR="008C681A">
        <w:rPr>
          <w:bCs/>
        </w:rPr>
        <w:br/>
      </w:r>
    </w:p>
    <w:p w14:paraId="0CA6524F" w14:textId="330C08B2" w:rsidR="008C681A" w:rsidRDefault="008C681A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Are there any examples of popular media right now that you think are really doing bi+ representation well?</w:t>
      </w:r>
      <w:r>
        <w:rPr>
          <w:bCs/>
        </w:rPr>
        <w:br/>
      </w:r>
    </w:p>
    <w:p w14:paraId="43E47D9D" w14:textId="5D5F9CE6" w:rsidR="00EC2E39" w:rsidRDefault="00E32391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Do you have any recommendations for conversations with people who assert that identifying as bisexual is trans exclusionary?</w:t>
      </w:r>
      <w:bookmarkStart w:id="0" w:name="_GoBack"/>
      <w:bookmarkEnd w:id="0"/>
      <w:r w:rsidR="00EC2E39">
        <w:rPr>
          <w:bCs/>
        </w:rPr>
        <w:br/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50FFB"/>
    <w:rsid w:val="001930B6"/>
    <w:rsid w:val="00243B8B"/>
    <w:rsid w:val="00347908"/>
    <w:rsid w:val="003D7309"/>
    <w:rsid w:val="00616437"/>
    <w:rsid w:val="00820F1C"/>
    <w:rsid w:val="00887BA1"/>
    <w:rsid w:val="008C681A"/>
    <w:rsid w:val="009615C6"/>
    <w:rsid w:val="00B5298B"/>
    <w:rsid w:val="00BA73C9"/>
    <w:rsid w:val="00D73F52"/>
    <w:rsid w:val="00D80E8B"/>
    <w:rsid w:val="00E32391"/>
    <w:rsid w:val="00EC2E3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purl.org/dc/terms/"/>
    <ds:schemaRef ds:uri="http://www.w3.org/XML/1998/namespace"/>
    <ds:schemaRef ds:uri="f6c94ac7-ca3d-47f0-a3c9-885c785c851b"/>
    <ds:schemaRef ds:uri="3db47fa6-2e6d-4b8b-b5d7-45d8f9e6076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2022-12-30T16:37:00Z</dcterms:created>
  <dcterms:modified xsi:type="dcterms:W3CDTF">2022-12-30T16:37:00Z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