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494C65" w14:paraId="5A77FA0D" w14:textId="77777777" w:rsidTr="00A8407E">
        <w:tc>
          <w:tcPr>
            <w:tcW w:w="2718" w:type="dxa"/>
            <w:vAlign w:val="center"/>
          </w:tcPr>
          <w:p w14:paraId="4B1F2AE7" w14:textId="77777777" w:rsidR="00494C65" w:rsidRDefault="00494C65" w:rsidP="00A8407E">
            <w:r w:rsidRPr="00080558">
              <w:rPr>
                <w:rFonts w:cstheme="minorHAnsi"/>
                <w:noProof/>
              </w:rPr>
              <w:drawing>
                <wp:inline distT="0" distB="0" distL="0" distR="0" wp14:anchorId="1E808B1D" wp14:editId="44658DDC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05BDB93D" w14:textId="77777777" w:rsidR="00494C65" w:rsidRPr="007234F1" w:rsidRDefault="00494C65" w:rsidP="00A8407E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Re-Envisioning Pride: Finding Signs of Hope and Action in Tough Times</w:t>
            </w:r>
          </w:p>
        </w:tc>
      </w:tr>
    </w:tbl>
    <w:p w14:paraId="47C0BAF6" w14:textId="77777777" w:rsidR="00494C65" w:rsidRDefault="00494C65" w:rsidP="00494C65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494C65" w14:paraId="0B7B9144" w14:textId="77777777" w:rsidTr="00A8407E">
        <w:tc>
          <w:tcPr>
            <w:tcW w:w="9576" w:type="dxa"/>
          </w:tcPr>
          <w:p w14:paraId="47D13AF8" w14:textId="77777777" w:rsidR="00494C65" w:rsidRPr="007234F1" w:rsidRDefault="00494C65" w:rsidP="00A8407E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40D0207F" w14:textId="77777777" w:rsidR="00494C65" w:rsidRPr="00D25ED7" w:rsidRDefault="00494C65" w:rsidP="00A8407E">
            <w:r w:rsidRPr="007F5C6A">
              <w:t>Change in moments of social and political turmoil</w:t>
            </w:r>
            <w:r>
              <w:t xml:space="preserve"> </w:t>
            </w:r>
            <w:r w:rsidRPr="007F5C6A">
              <w:t>can be difficult, even for the most seasoned ally. In</w:t>
            </w:r>
            <w:r>
              <w:t xml:space="preserve"> </w:t>
            </w:r>
            <w:r w:rsidRPr="007F5C6A">
              <w:t xml:space="preserve">this session, we’ll look at the challenges of </w:t>
            </w:r>
            <w:proofErr w:type="spellStart"/>
            <w:r w:rsidRPr="007F5C6A">
              <w:t>allyship</w:t>
            </w:r>
            <w:proofErr w:type="spellEnd"/>
            <w:r>
              <w:t xml:space="preserve"> </w:t>
            </w:r>
            <w:r w:rsidRPr="007F5C6A">
              <w:t>in tumultuous times. We’ll also discuss the signals</w:t>
            </w:r>
            <w:r>
              <w:t xml:space="preserve"> </w:t>
            </w:r>
            <w:r w:rsidRPr="007F5C6A">
              <w:t>of</w:t>
            </w:r>
            <w:r>
              <w:t xml:space="preserve"> </w:t>
            </w:r>
            <w:r w:rsidRPr="007F5C6A">
              <w:t>hope and progress that can help refocus efforts while</w:t>
            </w:r>
            <w:r>
              <w:t xml:space="preserve"> </w:t>
            </w:r>
            <w:r w:rsidRPr="007F5C6A">
              <w:t>looking at behavioral shifts that help people</w:t>
            </w:r>
            <w:r>
              <w:t xml:space="preserve"> </w:t>
            </w:r>
            <w:r w:rsidRPr="007F5C6A">
              <w:t>weather</w:t>
            </w:r>
            <w:r>
              <w:t xml:space="preserve"> </w:t>
            </w:r>
            <w:r w:rsidRPr="007F5C6A">
              <w:t>hard times, push through barriers to inclusion, and</w:t>
            </w:r>
            <w:r>
              <w:t xml:space="preserve"> </w:t>
            </w:r>
            <w:r w:rsidRPr="007F5C6A">
              <w:t>thrive as perfectly imperfect allies.</w:t>
            </w:r>
          </w:p>
        </w:tc>
      </w:tr>
    </w:tbl>
    <w:p w14:paraId="548BDA06" w14:textId="77777777" w:rsidR="00766884" w:rsidRDefault="00057403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7A353CAD" w14:textId="386E920F" w:rsidR="008F77E8" w:rsidRDefault="00107ACE" w:rsidP="008F77E8">
      <w:pPr>
        <w:pStyle w:val="ListParagraph"/>
        <w:numPr>
          <w:ilvl w:val="0"/>
          <w:numId w:val="2"/>
        </w:numPr>
      </w:pPr>
      <w:r>
        <w:t xml:space="preserve"> </w:t>
      </w:r>
      <w:r w:rsidR="008F77E8">
        <w:t>It just feels like so much – what do you to avoid burnout and fatigue?</w:t>
      </w:r>
      <w:r w:rsidR="008F77E8">
        <w:br/>
      </w:r>
    </w:p>
    <w:p w14:paraId="1416595A" w14:textId="63AAA47A" w:rsidR="008F77E8" w:rsidRDefault="008F77E8" w:rsidP="008F77E8">
      <w:pPr>
        <w:pStyle w:val="ListParagraph"/>
        <w:numPr>
          <w:ilvl w:val="0"/>
          <w:numId w:val="2"/>
        </w:numPr>
      </w:pPr>
      <w:r>
        <w:t>What can we do to support LGBTQ+ young people who are being negatively impacted by what they’re seeing on the news every day?</w:t>
      </w:r>
      <w:r>
        <w:br/>
      </w:r>
    </w:p>
    <w:p w14:paraId="5A32A32C" w14:textId="6613EBE2" w:rsidR="008F77E8" w:rsidRDefault="00057403" w:rsidP="008F77E8">
      <w:pPr>
        <w:pStyle w:val="ListParagraph"/>
        <w:numPr>
          <w:ilvl w:val="0"/>
          <w:numId w:val="2"/>
        </w:numPr>
      </w:pPr>
      <w:r>
        <w:t>You mentioned looking for the silver lining – what is one thing that is giving</w:t>
      </w:r>
      <w:bookmarkStart w:id="0" w:name="_GoBack"/>
      <w:bookmarkEnd w:id="0"/>
      <w:r>
        <w:t xml:space="preserve"> you hope right now?</w:t>
      </w:r>
    </w:p>
    <w:sectPr w:rsidR="008F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57403"/>
    <w:rsid w:val="000A08D2"/>
    <w:rsid w:val="000C629C"/>
    <w:rsid w:val="00107ACE"/>
    <w:rsid w:val="00125261"/>
    <w:rsid w:val="00150FFB"/>
    <w:rsid w:val="001930B6"/>
    <w:rsid w:val="00243B8B"/>
    <w:rsid w:val="00347908"/>
    <w:rsid w:val="003D7309"/>
    <w:rsid w:val="00494C65"/>
    <w:rsid w:val="006158C8"/>
    <w:rsid w:val="00616437"/>
    <w:rsid w:val="00645C94"/>
    <w:rsid w:val="007A0E1B"/>
    <w:rsid w:val="007A7D15"/>
    <w:rsid w:val="00820F1C"/>
    <w:rsid w:val="0085756F"/>
    <w:rsid w:val="00887BA1"/>
    <w:rsid w:val="008C681A"/>
    <w:rsid w:val="008F77E8"/>
    <w:rsid w:val="009615C6"/>
    <w:rsid w:val="00965EE0"/>
    <w:rsid w:val="009F5CDF"/>
    <w:rsid w:val="00A374AE"/>
    <w:rsid w:val="00B5298B"/>
    <w:rsid w:val="00BA73C9"/>
    <w:rsid w:val="00BD59C6"/>
    <w:rsid w:val="00BF316B"/>
    <w:rsid w:val="00C353F0"/>
    <w:rsid w:val="00CA3CBC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www.w3.org/XML/1998/namespace"/>
    <ds:schemaRef ds:uri="http://purl.org/dc/terms/"/>
    <ds:schemaRef ds:uri="http://schemas.openxmlformats.org/package/2006/metadata/core-properties"/>
    <ds:schemaRef ds:uri="f6c94ac7-ca3d-47f0-a3c9-885c785c851b"/>
    <ds:schemaRef ds:uri="http://schemas.microsoft.com/office/2006/documentManagement/types"/>
    <ds:schemaRef ds:uri="http://purl.org/dc/dcmitype/"/>
    <ds:schemaRef ds:uri="http://purl.org/dc/elements/1.1/"/>
    <ds:schemaRef ds:uri="3db47fa6-2e6d-4b8b-b5d7-45d8f9e60763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2022-12-30T18:58:00Z</dcterms:created>
  <dcterms:modified xsi:type="dcterms:W3CDTF">2022-12-30T18:58:00Z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