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4"/>
        <w:gridCol w:w="6646"/>
      </w:tblGrid>
      <w:tr w:rsidR="007A0E1B" w14:paraId="461729FA" w14:textId="77777777" w:rsidTr="00257CFC">
        <w:tc>
          <w:tcPr>
            <w:tcW w:w="2718" w:type="dxa"/>
            <w:vAlign w:val="center"/>
          </w:tcPr>
          <w:p w14:paraId="0FF47DB9" w14:textId="77777777" w:rsidR="007A0E1B" w:rsidRDefault="007A0E1B" w:rsidP="00257CFC">
            <w:r w:rsidRPr="00080558">
              <w:rPr>
                <w:rFonts w:cstheme="minorHAnsi"/>
                <w:noProof/>
              </w:rPr>
              <w:drawing>
                <wp:inline distT="0" distB="0" distL="0" distR="0" wp14:anchorId="438D7790" wp14:editId="2530B2D2">
                  <wp:extent cx="1375144" cy="866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09" cy="8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  <w:vAlign w:val="center"/>
          </w:tcPr>
          <w:p w14:paraId="3187E98A" w14:textId="77777777" w:rsidR="007A0E1B" w:rsidRPr="007234F1" w:rsidRDefault="007A0E1B" w:rsidP="00257CFC">
            <w:pPr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>Thinking Strategically: Developing (and Growing) Your Ally Strategy</w:t>
            </w:r>
          </w:p>
        </w:tc>
      </w:tr>
    </w:tbl>
    <w:p w14:paraId="01B2234E" w14:textId="77777777" w:rsidR="007A0E1B" w:rsidRDefault="007A0E1B" w:rsidP="007A0E1B"/>
    <w:tbl>
      <w:tblPr>
        <w:tblStyle w:val="TableGrid"/>
        <w:tblW w:w="0" w:type="auto"/>
        <w:tblBorders>
          <w:top w:val="single" w:sz="12" w:space="0" w:color="824760"/>
          <w:left w:val="single" w:sz="12" w:space="0" w:color="824760"/>
          <w:bottom w:val="single" w:sz="12" w:space="0" w:color="824760"/>
          <w:right w:val="single" w:sz="12" w:space="0" w:color="824760"/>
          <w:insideH w:val="single" w:sz="12" w:space="0" w:color="824760"/>
          <w:insideV w:val="single" w:sz="12" w:space="0" w:color="824760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7A0E1B" w14:paraId="16D6A53B" w14:textId="77777777" w:rsidTr="00257CFC">
        <w:tc>
          <w:tcPr>
            <w:tcW w:w="9576" w:type="dxa"/>
          </w:tcPr>
          <w:p w14:paraId="2A0125C1" w14:textId="77777777" w:rsidR="007A0E1B" w:rsidRPr="007234F1" w:rsidRDefault="007A0E1B" w:rsidP="00257CFC">
            <w:pPr>
              <w:spacing w:after="120"/>
              <w:rPr>
                <w:b/>
                <w:bCs/>
                <w:color w:val="135358"/>
              </w:rPr>
            </w:pPr>
            <w:r w:rsidRPr="007234F1">
              <w:rPr>
                <w:b/>
                <w:bCs/>
                <w:color w:val="135358"/>
              </w:rPr>
              <w:t xml:space="preserve">Session </w:t>
            </w:r>
            <w:r>
              <w:rPr>
                <w:b/>
                <w:bCs/>
                <w:color w:val="135358"/>
              </w:rPr>
              <w:t>Description:</w:t>
            </w:r>
          </w:p>
          <w:p w14:paraId="09121C5C" w14:textId="77777777" w:rsidR="007A0E1B" w:rsidRPr="009A1D8F" w:rsidRDefault="007A0E1B" w:rsidP="00257CFC">
            <w:r w:rsidRPr="009A1D8F">
              <w:t>The concept of ally engagement in the workplace has become a core tenet of inclusion programs. Still, “engaging allies” is easier said than effectively done. In this session—</w:t>
            </w:r>
            <w:r w:rsidRPr="009A1D8F">
              <w:rPr>
                <w:i/>
              </w:rPr>
              <w:t>designed for network group leaders and advocates</w:t>
            </w:r>
            <w:r w:rsidRPr="009A1D8F">
              <w:t>—we’ll discuss the path that led PFLAG National to develop its ally-engagement strategy, share key lessons about real inclusion and engagement learned along the way, and focus on turning a theory of change into an effective program. Then participants will be led through activities to develop (and fine tune) their ally-engagement strategies to ensure that the work is intentional, focused, intersectional, and effective. People will leave with a blueprint for opening hearts and changing minds at work.</w:t>
            </w:r>
          </w:p>
        </w:tc>
      </w:tr>
    </w:tbl>
    <w:p w14:paraId="548BDA06" w14:textId="77777777" w:rsidR="00766884" w:rsidRDefault="007A0E1B"/>
    <w:p w14:paraId="14380355" w14:textId="77777777" w:rsidR="00EC2E39" w:rsidRDefault="00EC2E39" w:rsidP="00EC2E39">
      <w:pPr>
        <w:spacing w:after="120"/>
        <w:rPr>
          <w:b/>
          <w:bCs/>
          <w:color w:val="135358"/>
        </w:rPr>
      </w:pPr>
      <w:r>
        <w:rPr>
          <w:b/>
          <w:bCs/>
          <w:color w:val="135358"/>
        </w:rPr>
        <w:t>Starter questions:</w:t>
      </w:r>
    </w:p>
    <w:p w14:paraId="6721A45E" w14:textId="5694985F" w:rsidR="008C681A" w:rsidRDefault="007A0E1B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What was the most difficult conversation that the PFLAG team had to have during the development of your ally program?</w:t>
      </w:r>
      <w:r w:rsidR="008C681A">
        <w:rPr>
          <w:bCs/>
        </w:rPr>
        <w:br/>
      </w:r>
    </w:p>
    <w:p w14:paraId="109F5841" w14:textId="4C097022" w:rsidR="007A0E1B" w:rsidRDefault="007A0E1B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How do you handle it when there is a really wide gap between what you expect from allies and what they need to get there?</w:t>
      </w:r>
      <w:r>
        <w:rPr>
          <w:bCs/>
        </w:rPr>
        <w:br/>
      </w:r>
    </w:p>
    <w:p w14:paraId="43E47D9D" w14:textId="3F382979" w:rsidR="00EC2E39" w:rsidRDefault="007A0E1B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In your opinion, what’s next for ally engagement programs</w:t>
      </w:r>
      <w:bookmarkStart w:id="0" w:name="_GoBack"/>
      <w:bookmarkEnd w:id="0"/>
      <w:r>
        <w:rPr>
          <w:bCs/>
        </w:rPr>
        <w:t>?</w:t>
      </w:r>
    </w:p>
    <w:p w14:paraId="5AA33E04" w14:textId="77777777" w:rsidR="00EC2E39" w:rsidRDefault="00EC2E39"/>
    <w:sectPr w:rsidR="00EC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2F3D"/>
    <w:multiLevelType w:val="hybridMultilevel"/>
    <w:tmpl w:val="C71AC886"/>
    <w:lvl w:ilvl="0" w:tplc="40ECF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39"/>
    <w:rsid w:val="000A08D2"/>
    <w:rsid w:val="00150FFB"/>
    <w:rsid w:val="001930B6"/>
    <w:rsid w:val="00243B8B"/>
    <w:rsid w:val="00347908"/>
    <w:rsid w:val="003D7309"/>
    <w:rsid w:val="00616437"/>
    <w:rsid w:val="007A0E1B"/>
    <w:rsid w:val="00820F1C"/>
    <w:rsid w:val="00887BA1"/>
    <w:rsid w:val="008C681A"/>
    <w:rsid w:val="009615C6"/>
    <w:rsid w:val="00B5298B"/>
    <w:rsid w:val="00BA73C9"/>
    <w:rsid w:val="00D73F52"/>
    <w:rsid w:val="00D80E8B"/>
    <w:rsid w:val="00E32391"/>
    <w:rsid w:val="00EC2E39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27D4"/>
  <w15:chartTrackingRefBased/>
  <w15:docId w15:val="{AE7AC27D-E759-4FCC-9F87-D91407A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320D-3683-496C-A9AA-2EA91B94C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6695F-E129-4371-8D47-4C6425D72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12995-1228-4D7C-AE0B-06AAF89AA5BA}">
  <ds:schemaRefs>
    <ds:schemaRef ds:uri="http://www.w3.org/XML/1998/namespace"/>
    <ds:schemaRef ds:uri="http://purl.org/dc/dcmitype/"/>
    <ds:schemaRef ds:uri="f6c94ac7-ca3d-47f0-a3c9-885c785c851b"/>
    <ds:schemaRef ds:uri="3db47fa6-2e6d-4b8b-b5d7-45d8f9e6076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Henkel</dc:creator>
  <cp:keywords/>
  <dc:description/>
  <cp:lastModifiedBy>Jamie Henkel</cp:lastModifiedBy>
  <cp:revision>2</cp:revision>
  <dcterms:created xsi:type="dcterms:W3CDTF">2022-12-30T16:42:00Z</dcterms:created>
  <dcterms:modified xsi:type="dcterms:W3CDTF">2022-12-30T16:42:00Z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