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EC2E39" w14:paraId="2E719C36" w14:textId="77777777" w:rsidTr="004B684C">
        <w:tc>
          <w:tcPr>
            <w:tcW w:w="2718" w:type="dxa"/>
            <w:vAlign w:val="center"/>
          </w:tcPr>
          <w:p w14:paraId="65D3DD03" w14:textId="77777777" w:rsidR="00EC2E39" w:rsidRDefault="00EC2E39" w:rsidP="004B684C">
            <w:r w:rsidRPr="00080558">
              <w:rPr>
                <w:rFonts w:cstheme="minorHAnsi"/>
                <w:noProof/>
              </w:rPr>
              <w:drawing>
                <wp:inline distT="0" distB="0" distL="0" distR="0" wp14:anchorId="438F0F05" wp14:editId="62401E69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0BD2BB8C" w14:textId="77777777" w:rsidR="00EC2E39" w:rsidRPr="007234F1" w:rsidRDefault="00EC2E39" w:rsidP="004B684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Want to Be an Ally (Or Help One Out?): </w:t>
            </w:r>
            <w:bookmarkStart w:id="0" w:name="_Hlk123028691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Building the Path for Your Ally Journey</w:t>
            </w:r>
            <w:bookmarkEnd w:id="0"/>
          </w:p>
        </w:tc>
      </w:tr>
    </w:tbl>
    <w:p w14:paraId="57829FDA" w14:textId="77777777" w:rsidR="00EC2E39" w:rsidRDefault="00EC2E39" w:rsidP="00EC2E39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EC2E39" w14:paraId="43B6BD60" w14:textId="77777777" w:rsidTr="004B684C">
        <w:tc>
          <w:tcPr>
            <w:tcW w:w="9576" w:type="dxa"/>
          </w:tcPr>
          <w:p w14:paraId="493B5F09" w14:textId="77777777" w:rsidR="00EC2E39" w:rsidRPr="007234F1" w:rsidRDefault="00EC2E39" w:rsidP="004B684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05B9CB3E" w14:textId="55B3E854" w:rsidR="00EC2E39" w:rsidRDefault="00EC2E39" w:rsidP="004B684C">
            <w:r w:rsidRPr="0001615A">
              <w:t>Roughly half of LGBTQ+ adults remain closeted</w:t>
            </w:r>
            <w:r>
              <w:t xml:space="preserve"> </w:t>
            </w:r>
            <w:r w:rsidRPr="0001615A">
              <w:t>at work. In this session, participants (whether LGBTQ+</w:t>
            </w:r>
            <w:r>
              <w:t xml:space="preserve"> </w:t>
            </w:r>
            <w:r w:rsidRPr="0001615A">
              <w:t>or not) will find out why that matters and the impact</w:t>
            </w:r>
            <w:r>
              <w:t xml:space="preserve"> </w:t>
            </w:r>
            <w:r w:rsidRPr="0001615A">
              <w:t>it has on the bottom line for organizations. They’ll</w:t>
            </w:r>
            <w:r>
              <w:t xml:space="preserve"> </w:t>
            </w:r>
            <w:r w:rsidRPr="0001615A">
              <w:t>learn the power allies have to create change. We’ll</w:t>
            </w:r>
            <w:r>
              <w:t xml:space="preserve"> </w:t>
            </w:r>
            <w:r w:rsidRPr="0001615A">
              <w:t>also provide space to honestly discuss the barriers</w:t>
            </w:r>
            <w:r>
              <w:t xml:space="preserve"> </w:t>
            </w:r>
            <w:r w:rsidRPr="0001615A">
              <w:t>to expressing support in the workplace. Finally,</w:t>
            </w:r>
            <w:r>
              <w:t xml:space="preserve"> </w:t>
            </w:r>
            <w:r w:rsidRPr="0001615A">
              <w:t>participants will get strategies and tools needed</w:t>
            </w:r>
            <w:r>
              <w:t xml:space="preserve"> </w:t>
            </w:r>
            <w:r w:rsidRPr="0001615A">
              <w:t>to be part of creating real inclusion.</w:t>
            </w:r>
          </w:p>
        </w:tc>
      </w:tr>
    </w:tbl>
    <w:p w14:paraId="548BDA06" w14:textId="77777777" w:rsidR="008F0103" w:rsidRDefault="008F0103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43E47D9D" w14:textId="77777777" w:rsidR="00EC2E39" w:rsidRDefault="00EC2E3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 w:rsidRPr="00EC2E39">
        <w:rPr>
          <w:bCs/>
        </w:rPr>
        <w:t>Do you have any guidance</w:t>
      </w:r>
      <w:r>
        <w:rPr>
          <w:bCs/>
        </w:rPr>
        <w:t xml:space="preserve"> for creating conversations about LGBTQ+ equality with children in my life? </w:t>
      </w:r>
      <w:r>
        <w:rPr>
          <w:bCs/>
        </w:rPr>
        <w:br/>
      </w:r>
    </w:p>
    <w:p w14:paraId="2FB3D08B" w14:textId="77777777" w:rsidR="00EC2E39" w:rsidRDefault="00EC2E3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Can you tell me more about inclusive pronouns? Where did that conversation even come from?</w:t>
      </w:r>
      <w:r>
        <w:rPr>
          <w:bCs/>
        </w:rPr>
        <w:br/>
      </w:r>
    </w:p>
    <w:p w14:paraId="58CC9234" w14:textId="747EC4C6" w:rsidR="3DDEF261" w:rsidRDefault="3DDEF261" w:rsidP="3DDEF261">
      <w:pPr>
        <w:pStyle w:val="ListParagraph"/>
        <w:numPr>
          <w:ilvl w:val="0"/>
          <w:numId w:val="1"/>
        </w:numPr>
        <w:spacing w:after="120"/>
      </w:pPr>
      <w:r>
        <w:t>Do you have any specific recommendations for people managers?</w:t>
      </w:r>
      <w:r w:rsidR="00137B3B">
        <w:br/>
      </w:r>
    </w:p>
    <w:p w14:paraId="0274BD0A" w14:textId="6A534650" w:rsidR="3DDEF261" w:rsidRDefault="3DDEF261">
      <w:pPr>
        <w:pStyle w:val="ListParagraph"/>
        <w:numPr>
          <w:ilvl w:val="0"/>
          <w:numId w:val="1"/>
        </w:numPr>
        <w:spacing w:after="120"/>
      </w:pPr>
      <w:r>
        <w:t xml:space="preserve">Could you give </w:t>
      </w:r>
      <w:r w:rsidR="00137B3B">
        <w:t>an example (or two)</w:t>
      </w:r>
      <w:r>
        <w:t xml:space="preserve"> that allies </w:t>
      </w:r>
      <w:r w:rsidR="00137B3B">
        <w:t>could create</w:t>
      </w:r>
      <w:r>
        <w:t xml:space="preserve"> teaching moments</w:t>
      </w:r>
      <w:r w:rsidR="00137B3B">
        <w:t xml:space="preserve"> at work</w:t>
      </w:r>
      <w:r>
        <w:t>?</w:t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8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37B3B"/>
    <w:rsid w:val="008F0103"/>
    <w:rsid w:val="009D0A86"/>
    <w:rsid w:val="00BA73C9"/>
    <w:rsid w:val="00EC2E39"/>
    <w:rsid w:val="3DDEF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3</cp:revision>
  <dcterms:created xsi:type="dcterms:W3CDTF">2024-01-10T21:55:00Z</dcterms:created>
  <dcterms:modified xsi:type="dcterms:W3CDTF">2024-01-10T22:01:00Z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