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04"/>
        <w:gridCol w:w="6646"/>
      </w:tblGrid>
      <w:tr w:rsidR="001930B6" w14:paraId="3F59F95E" w14:textId="77777777" w:rsidTr="00CA2FB4">
        <w:tc>
          <w:tcPr>
            <w:tcW w:w="2718" w:type="dxa"/>
            <w:vAlign w:val="center"/>
          </w:tcPr>
          <w:p w14:paraId="7D0BC1B4" w14:textId="77777777" w:rsidR="001930B6" w:rsidRDefault="001930B6" w:rsidP="00CA2FB4">
            <w:r w:rsidRPr="00080558">
              <w:rPr>
                <w:rFonts w:cstheme="minorHAnsi"/>
                <w:noProof/>
              </w:rPr>
              <w:drawing>
                <wp:inline distT="0" distB="0" distL="0" distR="0" wp14:anchorId="4F20C0CD" wp14:editId="369152C3">
                  <wp:extent cx="1375144"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809" cy="879170"/>
                          </a:xfrm>
                          <a:prstGeom prst="rect">
                            <a:avLst/>
                          </a:prstGeom>
                          <a:noFill/>
                          <a:ln>
                            <a:noFill/>
                          </a:ln>
                        </pic:spPr>
                      </pic:pic>
                    </a:graphicData>
                  </a:graphic>
                </wp:inline>
              </w:drawing>
            </w:r>
          </w:p>
        </w:tc>
        <w:tc>
          <w:tcPr>
            <w:tcW w:w="6858" w:type="dxa"/>
            <w:vAlign w:val="center"/>
          </w:tcPr>
          <w:p w14:paraId="20D905FA" w14:textId="77777777" w:rsidR="009B0060" w:rsidRDefault="009B0060" w:rsidP="009B0060">
            <w:pPr>
              <w:rPr>
                <w:rFonts w:cstheme="minorHAnsi"/>
                <w:b/>
                <w:bCs/>
                <w:color w:val="824760"/>
                <w:sz w:val="32"/>
                <w:szCs w:val="32"/>
              </w:rPr>
            </w:pPr>
            <w:r>
              <w:rPr>
                <w:rFonts w:cstheme="minorHAnsi"/>
                <w:b/>
                <w:bCs/>
                <w:color w:val="824760"/>
                <w:sz w:val="32"/>
                <w:szCs w:val="32"/>
              </w:rPr>
              <w:t>Fight Your Fears:</w:t>
            </w:r>
          </w:p>
          <w:p w14:paraId="471302A9" w14:textId="40C71DEA" w:rsidR="001930B6" w:rsidRPr="007234F1" w:rsidRDefault="009B0060" w:rsidP="009B0060">
            <w:pPr>
              <w:rPr>
                <w:sz w:val="32"/>
                <w:szCs w:val="32"/>
              </w:rPr>
            </w:pPr>
            <w:r>
              <w:rPr>
                <w:rFonts w:cstheme="minorHAnsi"/>
                <w:b/>
                <w:bCs/>
                <w:color w:val="824760"/>
                <w:sz w:val="32"/>
                <w:szCs w:val="32"/>
              </w:rPr>
              <w:t>Developing Advanced Ally Skills</w:t>
            </w:r>
          </w:p>
        </w:tc>
      </w:tr>
    </w:tbl>
    <w:p w14:paraId="79C05B2B" w14:textId="77777777" w:rsidR="001930B6" w:rsidRDefault="001930B6" w:rsidP="001930B6"/>
    <w:tbl>
      <w:tblPr>
        <w:tblStyle w:val="TableGrid"/>
        <w:tblW w:w="0" w:type="auto"/>
        <w:tblBorders>
          <w:top w:val="single" w:sz="12" w:space="0" w:color="824760"/>
          <w:left w:val="single" w:sz="12" w:space="0" w:color="824760"/>
          <w:bottom w:val="single" w:sz="12" w:space="0" w:color="824760"/>
          <w:right w:val="single" w:sz="12" w:space="0" w:color="824760"/>
          <w:insideH w:val="single" w:sz="12" w:space="0" w:color="824760"/>
          <w:insideV w:val="single" w:sz="12" w:space="0" w:color="824760"/>
        </w:tblBorders>
        <w:tblCellMar>
          <w:top w:w="115" w:type="dxa"/>
          <w:bottom w:w="115" w:type="dxa"/>
        </w:tblCellMar>
        <w:tblLook w:val="04A0" w:firstRow="1" w:lastRow="0" w:firstColumn="1" w:lastColumn="0" w:noHBand="0" w:noVBand="1"/>
      </w:tblPr>
      <w:tblGrid>
        <w:gridCol w:w="9330"/>
      </w:tblGrid>
      <w:tr w:rsidR="001930B6" w14:paraId="6E51B1D9" w14:textId="77777777" w:rsidTr="3C1B3C84">
        <w:tc>
          <w:tcPr>
            <w:tcW w:w="9576" w:type="dxa"/>
          </w:tcPr>
          <w:p w14:paraId="63768086" w14:textId="77777777" w:rsidR="001930B6" w:rsidRPr="007234F1" w:rsidRDefault="3C1B3C84" w:rsidP="00CA2FB4">
            <w:pPr>
              <w:spacing w:after="120"/>
              <w:rPr>
                <w:b/>
                <w:bCs/>
                <w:color w:val="135358"/>
              </w:rPr>
            </w:pPr>
            <w:r w:rsidRPr="3C1B3C84">
              <w:rPr>
                <w:b/>
                <w:bCs/>
                <w:color w:val="135358"/>
              </w:rPr>
              <w:t>Session Description:</w:t>
            </w:r>
          </w:p>
          <w:p w14:paraId="542D70EA" w14:textId="396A5463" w:rsidR="001930B6" w:rsidRDefault="00C576A9" w:rsidP="00CA2FB4">
            <w:r>
              <w:t>When allies face challenges to demonstrating support for the LGBTQ+ community, we may become less visible and vocal. In this session, participants will find out how to transform the reason they’re an ally (or need one) into action, get effective strategies to create conversation about LGBTQ+ equality, and understand how to transform conflict into opportunity.</w:t>
            </w:r>
          </w:p>
        </w:tc>
      </w:tr>
    </w:tbl>
    <w:p w14:paraId="548BDA06" w14:textId="77777777" w:rsidR="00631E8A" w:rsidRDefault="00631E8A"/>
    <w:p w14:paraId="14380355" w14:textId="77777777" w:rsidR="00EC2E39" w:rsidRDefault="00EC2E39" w:rsidP="00EC2E39">
      <w:pPr>
        <w:spacing w:after="120"/>
        <w:rPr>
          <w:b/>
          <w:bCs/>
          <w:color w:val="135358"/>
        </w:rPr>
      </w:pPr>
      <w:r>
        <w:rPr>
          <w:b/>
          <w:bCs/>
          <w:color w:val="135358"/>
        </w:rPr>
        <w:t>Starter questions:</w:t>
      </w:r>
    </w:p>
    <w:p w14:paraId="5D8CA450" w14:textId="77887144" w:rsidR="001930B6" w:rsidRDefault="001930B6" w:rsidP="00EC2E39">
      <w:pPr>
        <w:pStyle w:val="ListParagraph"/>
        <w:numPr>
          <w:ilvl w:val="0"/>
          <w:numId w:val="1"/>
        </w:numPr>
        <w:spacing w:after="120"/>
        <w:rPr>
          <w:bCs/>
        </w:rPr>
      </w:pPr>
      <w:r>
        <w:rPr>
          <w:bCs/>
        </w:rPr>
        <w:t>Can you give an example of how you’d create a conversation about LGBTQ+ equality with a group people?</w:t>
      </w:r>
      <w:r w:rsidR="00EC2E39">
        <w:rPr>
          <w:bCs/>
        </w:rPr>
        <w:t xml:space="preserve"> </w:t>
      </w:r>
      <w:r>
        <w:rPr>
          <w:bCs/>
        </w:rPr>
        <w:br/>
      </w:r>
    </w:p>
    <w:p w14:paraId="7DB17FB1" w14:textId="1D7C9F64" w:rsidR="001930B6" w:rsidRDefault="001930B6" w:rsidP="00EC2E39">
      <w:pPr>
        <w:pStyle w:val="ListParagraph"/>
        <w:numPr>
          <w:ilvl w:val="0"/>
          <w:numId w:val="1"/>
        </w:numPr>
        <w:spacing w:after="120"/>
        <w:rPr>
          <w:bCs/>
        </w:rPr>
      </w:pPr>
      <w:r>
        <w:rPr>
          <w:bCs/>
        </w:rPr>
        <w:t xml:space="preserve">In your opinion, would a cishet </w:t>
      </w:r>
      <w:proofErr w:type="gramStart"/>
      <w:r>
        <w:rPr>
          <w:bCs/>
        </w:rPr>
        <w:t>ally</w:t>
      </w:r>
      <w:proofErr w:type="gramEnd"/>
      <w:r>
        <w:rPr>
          <w:bCs/>
        </w:rPr>
        <w:t xml:space="preserve"> sharing their pronouns and using words like partner and spouse ever be considered appropriation?</w:t>
      </w:r>
      <w:r>
        <w:rPr>
          <w:bCs/>
        </w:rPr>
        <w:br/>
      </w:r>
    </w:p>
    <w:p w14:paraId="43E47D9D" w14:textId="620172A2" w:rsidR="00EC2E39" w:rsidRDefault="001930B6" w:rsidP="00EC2E39">
      <w:pPr>
        <w:pStyle w:val="ListParagraph"/>
        <w:numPr>
          <w:ilvl w:val="0"/>
          <w:numId w:val="1"/>
        </w:numPr>
        <w:spacing w:after="120"/>
        <w:rPr>
          <w:bCs/>
        </w:rPr>
      </w:pPr>
      <w:r>
        <w:rPr>
          <w:bCs/>
        </w:rPr>
        <w:t>You mentioned assuming non-harmful intent – do you have any recommendations for those times you really, truly believe someone’s intent is to be harmful?</w:t>
      </w:r>
      <w:r w:rsidR="00EC2E39">
        <w:rPr>
          <w:bCs/>
        </w:rPr>
        <w:br/>
      </w:r>
    </w:p>
    <w:p w14:paraId="5AA33E04" w14:textId="77777777" w:rsidR="00EC2E39" w:rsidRDefault="00EC2E39"/>
    <w:sectPr w:rsidR="00EC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F3D"/>
    <w:multiLevelType w:val="hybridMultilevel"/>
    <w:tmpl w:val="C71AC886"/>
    <w:lvl w:ilvl="0" w:tplc="40ECF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3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39"/>
    <w:rsid w:val="000A08D2"/>
    <w:rsid w:val="001930B6"/>
    <w:rsid w:val="00631E8A"/>
    <w:rsid w:val="0069732B"/>
    <w:rsid w:val="009B0060"/>
    <w:rsid w:val="00BA73C9"/>
    <w:rsid w:val="00C576A9"/>
    <w:rsid w:val="00EC2E39"/>
    <w:rsid w:val="00FD40F2"/>
    <w:rsid w:val="3C1B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27D4"/>
  <w15:chartTrackingRefBased/>
  <w15:docId w15:val="{AE7AC27D-E759-4FCC-9F87-D91407AB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E3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FDEB4F4C2DF439A5865A6DEA916E5" ma:contentTypeVersion="12" ma:contentTypeDescription="Create a new document." ma:contentTypeScope="" ma:versionID="eedf966366bdac690aa487d358eed49c">
  <xsd:schema xmlns:xsd="http://www.w3.org/2001/XMLSchema" xmlns:xs="http://www.w3.org/2001/XMLSchema" xmlns:p="http://schemas.microsoft.com/office/2006/metadata/properties" xmlns:ns3="f6c94ac7-ca3d-47f0-a3c9-885c785c851b" xmlns:ns4="3db47fa6-2e6d-4b8b-b5d7-45d8f9e60763" targetNamespace="http://schemas.microsoft.com/office/2006/metadata/properties" ma:root="true" ma:fieldsID="fda93eeed63bf37819cda4ff36e2e44f" ns3:_="" ns4:_="">
    <xsd:import namespace="f6c94ac7-ca3d-47f0-a3c9-885c785c851b"/>
    <xsd:import namespace="3db47fa6-2e6d-4b8b-b5d7-45d8f9e60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94ac7-ca3d-47f0-a3c9-885c785c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47fa6-2e6d-4b8b-b5d7-45d8f9e60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E320D-3683-496C-A9AA-2EA91B94C2B3}">
  <ds:schemaRefs>
    <ds:schemaRef ds:uri="http://schemas.microsoft.com/sharepoint/v3/contenttype/forms"/>
  </ds:schemaRefs>
</ds:datastoreItem>
</file>

<file path=customXml/itemProps2.xml><?xml version="1.0" encoding="utf-8"?>
<ds:datastoreItem xmlns:ds="http://schemas.openxmlformats.org/officeDocument/2006/customXml" ds:itemID="{8726695F-E129-4371-8D47-4C6425D72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94ac7-ca3d-47f0-a3c9-885c785c851b"/>
    <ds:schemaRef ds:uri="3db47fa6-2e6d-4b8b-b5d7-45d8f9e60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12995-1228-4D7C-AE0B-06AAF89AA5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Henkel</dc:creator>
  <cp:keywords/>
  <dc:description/>
  <cp:lastModifiedBy>Jamie Henkel</cp:lastModifiedBy>
  <cp:revision>2</cp:revision>
  <dcterms:created xsi:type="dcterms:W3CDTF">2025-01-27T16:09:00Z</dcterms:created>
  <dcterms:modified xsi:type="dcterms:W3CDTF">2025-01-27T16:09:00Z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0x010100AFFFDEB4F4C2DF439A5865A6DEA916E5</vt:lpwstr>
  </property>
</Properties>
</file>