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05"/>
        <w:gridCol w:w="6645"/>
      </w:tblGrid>
      <w:tr w:rsidR="00EC2E39" w14:paraId="2E719C36" w14:textId="77777777" w:rsidTr="004B684C">
        <w:tc>
          <w:tcPr>
            <w:tcW w:w="2718" w:type="dxa"/>
            <w:vAlign w:val="center"/>
          </w:tcPr>
          <w:p w14:paraId="65D3DD03" w14:textId="77777777" w:rsidR="00EC2E39" w:rsidRDefault="00EC2E39" w:rsidP="004B684C">
            <w:r w:rsidRPr="00080558">
              <w:rPr>
                <w:rFonts w:cstheme="minorHAnsi"/>
                <w:noProof/>
              </w:rPr>
              <w:drawing>
                <wp:inline distT="0" distB="0" distL="0" distR="0" wp14:anchorId="438F0F05" wp14:editId="62401E69">
                  <wp:extent cx="1375144"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809" cy="879170"/>
                          </a:xfrm>
                          <a:prstGeom prst="rect">
                            <a:avLst/>
                          </a:prstGeom>
                          <a:noFill/>
                          <a:ln>
                            <a:noFill/>
                          </a:ln>
                        </pic:spPr>
                      </pic:pic>
                    </a:graphicData>
                  </a:graphic>
                </wp:inline>
              </w:drawing>
            </w:r>
          </w:p>
        </w:tc>
        <w:tc>
          <w:tcPr>
            <w:tcW w:w="6858" w:type="dxa"/>
            <w:vAlign w:val="center"/>
          </w:tcPr>
          <w:p w14:paraId="0BD2BB8C" w14:textId="77777777" w:rsidR="00EC2E39" w:rsidRPr="007234F1" w:rsidRDefault="00EC2E39" w:rsidP="004B684C">
            <w:pPr>
              <w:rPr>
                <w:sz w:val="32"/>
                <w:szCs w:val="32"/>
              </w:rPr>
            </w:pPr>
            <w:r>
              <w:rPr>
                <w:rFonts w:cstheme="minorHAnsi"/>
                <w:b/>
                <w:bCs/>
                <w:color w:val="824760"/>
                <w:sz w:val="32"/>
                <w:szCs w:val="32"/>
              </w:rPr>
              <w:t xml:space="preserve">Want to Be an Ally (Or Help One Out?): </w:t>
            </w:r>
            <w:bookmarkStart w:id="0" w:name="_Hlk123028691"/>
            <w:r>
              <w:rPr>
                <w:rFonts w:cstheme="minorHAnsi"/>
                <w:b/>
                <w:bCs/>
                <w:color w:val="824760"/>
                <w:sz w:val="32"/>
                <w:szCs w:val="32"/>
              </w:rPr>
              <w:t>Building the Path for Your Ally Journey</w:t>
            </w:r>
            <w:bookmarkEnd w:id="0"/>
          </w:p>
        </w:tc>
      </w:tr>
    </w:tbl>
    <w:p w14:paraId="57829FDA" w14:textId="77777777" w:rsidR="00EC2E39" w:rsidRDefault="00EC2E39" w:rsidP="00EC2E39"/>
    <w:tbl>
      <w:tblPr>
        <w:tblStyle w:val="TableGrid"/>
        <w:tblW w:w="0" w:type="auto"/>
        <w:tblBorders>
          <w:top w:val="single" w:sz="12" w:space="0" w:color="824760"/>
          <w:left w:val="single" w:sz="12" w:space="0" w:color="824760"/>
          <w:bottom w:val="single" w:sz="12" w:space="0" w:color="824760"/>
          <w:right w:val="single" w:sz="12" w:space="0" w:color="824760"/>
          <w:insideH w:val="single" w:sz="12" w:space="0" w:color="824760"/>
          <w:insideV w:val="single" w:sz="12" w:space="0" w:color="824760"/>
        </w:tblBorders>
        <w:tblCellMar>
          <w:top w:w="115" w:type="dxa"/>
          <w:bottom w:w="115" w:type="dxa"/>
        </w:tblCellMar>
        <w:tblLook w:val="04A0" w:firstRow="1" w:lastRow="0" w:firstColumn="1" w:lastColumn="0" w:noHBand="0" w:noVBand="1"/>
      </w:tblPr>
      <w:tblGrid>
        <w:gridCol w:w="9330"/>
      </w:tblGrid>
      <w:tr w:rsidR="00EC2E39" w14:paraId="43B6BD60" w14:textId="77777777" w:rsidTr="004B684C">
        <w:tc>
          <w:tcPr>
            <w:tcW w:w="9576" w:type="dxa"/>
          </w:tcPr>
          <w:p w14:paraId="493B5F09" w14:textId="77777777" w:rsidR="00EC2E39" w:rsidRPr="007234F1" w:rsidRDefault="00EC2E39" w:rsidP="004B684C">
            <w:pPr>
              <w:spacing w:after="120"/>
              <w:rPr>
                <w:b/>
                <w:bCs/>
                <w:color w:val="135358"/>
              </w:rPr>
            </w:pPr>
            <w:r w:rsidRPr="007234F1">
              <w:rPr>
                <w:b/>
                <w:bCs/>
                <w:color w:val="135358"/>
              </w:rPr>
              <w:t xml:space="preserve">Session </w:t>
            </w:r>
            <w:r>
              <w:rPr>
                <w:b/>
                <w:bCs/>
                <w:color w:val="135358"/>
              </w:rPr>
              <w:t>Description:</w:t>
            </w:r>
          </w:p>
          <w:p w14:paraId="05B9CB3E" w14:textId="55B3E854" w:rsidR="00EC2E39" w:rsidRDefault="00EC2E39" w:rsidP="004B684C">
            <w:r w:rsidRPr="0001615A">
              <w:t>Roughly half of LGBTQ+ adults remain closeted</w:t>
            </w:r>
            <w:r>
              <w:t xml:space="preserve"> </w:t>
            </w:r>
            <w:r w:rsidRPr="0001615A">
              <w:t>at work. In this session, participants (whether LGBTQ+</w:t>
            </w:r>
            <w:r>
              <w:t xml:space="preserve"> </w:t>
            </w:r>
            <w:r w:rsidRPr="0001615A">
              <w:t>or not) will find out why that matters and the impact</w:t>
            </w:r>
            <w:r>
              <w:t xml:space="preserve"> </w:t>
            </w:r>
            <w:r w:rsidRPr="0001615A">
              <w:t>it has on the bottom line for organizations. They’ll</w:t>
            </w:r>
            <w:r>
              <w:t xml:space="preserve"> </w:t>
            </w:r>
            <w:r w:rsidRPr="0001615A">
              <w:t xml:space="preserve">learn the power allies </w:t>
            </w:r>
            <w:proofErr w:type="gramStart"/>
            <w:r w:rsidRPr="0001615A">
              <w:t>have to</w:t>
            </w:r>
            <w:proofErr w:type="gramEnd"/>
            <w:r w:rsidRPr="0001615A">
              <w:t xml:space="preserve"> create change. We’ll</w:t>
            </w:r>
            <w:r>
              <w:t xml:space="preserve"> </w:t>
            </w:r>
            <w:r w:rsidRPr="0001615A">
              <w:t>also provide space to honestly discuss the barriers</w:t>
            </w:r>
            <w:r>
              <w:t xml:space="preserve"> </w:t>
            </w:r>
            <w:r w:rsidRPr="0001615A">
              <w:t>to expressing support in the workplace. Finally,</w:t>
            </w:r>
            <w:r>
              <w:t xml:space="preserve"> </w:t>
            </w:r>
            <w:r w:rsidRPr="0001615A">
              <w:t>participants will get strategies and tools needed</w:t>
            </w:r>
            <w:r>
              <w:t xml:space="preserve"> </w:t>
            </w:r>
            <w:r w:rsidRPr="0001615A">
              <w:t>to be part of creating real inclusion.</w:t>
            </w:r>
          </w:p>
        </w:tc>
      </w:tr>
    </w:tbl>
    <w:p w14:paraId="548BDA06" w14:textId="77777777" w:rsidR="008F0103" w:rsidRDefault="008F0103"/>
    <w:p w14:paraId="14380355" w14:textId="77777777" w:rsidR="00EC2E39" w:rsidRDefault="6988DF0A" w:rsidP="00EC2E39">
      <w:pPr>
        <w:spacing w:after="120"/>
        <w:rPr>
          <w:b/>
          <w:bCs/>
          <w:color w:val="135358"/>
        </w:rPr>
      </w:pPr>
      <w:r w:rsidRPr="6988DF0A">
        <w:rPr>
          <w:b/>
          <w:bCs/>
          <w:color w:val="135358"/>
        </w:rPr>
        <w:t>Starter questions:</w:t>
      </w:r>
    </w:p>
    <w:p w14:paraId="7EECD29D" w14:textId="2E3C03CE" w:rsidR="6988DF0A" w:rsidRDefault="6988DF0A" w:rsidP="6988DF0A">
      <w:pPr>
        <w:pStyle w:val="ListParagraph"/>
        <w:numPr>
          <w:ilvl w:val="0"/>
          <w:numId w:val="1"/>
        </w:numPr>
        <w:spacing w:after="120"/>
      </w:pPr>
      <w:r>
        <w:t>Do you have any tips for being an active ally without getting “too political” at work?</w:t>
      </w:r>
      <w:r w:rsidR="00EA4994">
        <w:br/>
      </w:r>
    </w:p>
    <w:p w14:paraId="36603B84" w14:textId="12C5B9FB" w:rsidR="6988DF0A" w:rsidRDefault="6988DF0A" w:rsidP="6988DF0A">
      <w:pPr>
        <w:pStyle w:val="ListParagraph"/>
        <w:numPr>
          <w:ilvl w:val="0"/>
          <w:numId w:val="1"/>
        </w:numPr>
        <w:spacing w:after="120"/>
      </w:pPr>
      <w:r>
        <w:t>Equality and opportunity are important to me, but the expectation to be an ally to so many different marginalized groups is overwhelming. Do you have any advice on how to stay true to your values while managing all of life’s other demands?</w:t>
      </w:r>
      <w:r w:rsidR="00EA4994">
        <w:br/>
      </w:r>
    </w:p>
    <w:p w14:paraId="43E47D9D" w14:textId="77777777" w:rsidR="00EC2E39" w:rsidRDefault="00EC2E39" w:rsidP="00EC2E39">
      <w:pPr>
        <w:pStyle w:val="ListParagraph"/>
        <w:numPr>
          <w:ilvl w:val="0"/>
          <w:numId w:val="1"/>
        </w:numPr>
        <w:spacing w:after="120"/>
        <w:rPr>
          <w:bCs/>
        </w:rPr>
      </w:pPr>
      <w:r w:rsidRPr="00EC2E39">
        <w:rPr>
          <w:bCs/>
        </w:rPr>
        <w:t>Do you have any guidance</w:t>
      </w:r>
      <w:r>
        <w:rPr>
          <w:bCs/>
        </w:rPr>
        <w:t xml:space="preserve"> for creating conversations about LGBTQ+ equality with children in my life? </w:t>
      </w:r>
      <w:r>
        <w:rPr>
          <w:bCs/>
        </w:rPr>
        <w:br/>
      </w:r>
    </w:p>
    <w:p w14:paraId="2FB3D08B" w14:textId="77777777" w:rsidR="00EC2E39" w:rsidRDefault="00EC2E39" w:rsidP="00EC2E39">
      <w:pPr>
        <w:pStyle w:val="ListParagraph"/>
        <w:numPr>
          <w:ilvl w:val="0"/>
          <w:numId w:val="1"/>
        </w:numPr>
        <w:spacing w:after="120"/>
        <w:rPr>
          <w:bCs/>
        </w:rPr>
      </w:pPr>
      <w:r>
        <w:rPr>
          <w:bCs/>
        </w:rPr>
        <w:t>Can you tell me more about inclusive pronouns? Where did that conversation even come from?</w:t>
      </w:r>
      <w:r>
        <w:rPr>
          <w:bCs/>
        </w:rPr>
        <w:br/>
      </w:r>
    </w:p>
    <w:p w14:paraId="58CC9234" w14:textId="747EC4C6" w:rsidR="3DDEF261" w:rsidRDefault="3DDEF261" w:rsidP="3DDEF261">
      <w:pPr>
        <w:pStyle w:val="ListParagraph"/>
        <w:numPr>
          <w:ilvl w:val="0"/>
          <w:numId w:val="1"/>
        </w:numPr>
        <w:spacing w:after="120"/>
      </w:pPr>
      <w:r>
        <w:t xml:space="preserve">Do you have any specific recommendations </w:t>
      </w:r>
      <w:proofErr w:type="gramStart"/>
      <w:r>
        <w:t>for people</w:t>
      </w:r>
      <w:proofErr w:type="gramEnd"/>
      <w:r>
        <w:t xml:space="preserve"> managers?</w:t>
      </w:r>
      <w:r w:rsidR="00137B3B">
        <w:br/>
      </w:r>
    </w:p>
    <w:p w14:paraId="0274BD0A" w14:textId="3EFA953C" w:rsidR="3DDEF261" w:rsidRDefault="6988DF0A">
      <w:pPr>
        <w:pStyle w:val="ListParagraph"/>
        <w:numPr>
          <w:ilvl w:val="0"/>
          <w:numId w:val="1"/>
        </w:numPr>
        <w:spacing w:after="120"/>
      </w:pPr>
      <w:r>
        <w:t>Could you give an example (or two) on how allies can create teaching moments at work?</w:t>
      </w:r>
    </w:p>
    <w:p w14:paraId="5AA33E04" w14:textId="77777777" w:rsidR="00EC2E39" w:rsidRDefault="00EC2E39"/>
    <w:sectPr w:rsidR="00EC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F3D"/>
    <w:multiLevelType w:val="hybridMultilevel"/>
    <w:tmpl w:val="C71AC886"/>
    <w:lvl w:ilvl="0" w:tplc="40ECF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58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39"/>
    <w:rsid w:val="00072C7C"/>
    <w:rsid w:val="000A08D2"/>
    <w:rsid w:val="00137B3B"/>
    <w:rsid w:val="005558E3"/>
    <w:rsid w:val="008F0103"/>
    <w:rsid w:val="009D0A86"/>
    <w:rsid w:val="00BA73C9"/>
    <w:rsid w:val="00EA4994"/>
    <w:rsid w:val="00EC2E39"/>
    <w:rsid w:val="3DDEF261"/>
    <w:rsid w:val="6988D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27D4"/>
  <w15:chartTrackingRefBased/>
  <w15:docId w15:val="{AE7AC27D-E759-4FCC-9F87-D91407AB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E39"/>
    <w:pPr>
      <w:ind w:left="720"/>
      <w:contextualSpacing/>
    </w:pPr>
  </w:style>
  <w:style w:type="paragraph" w:styleId="Revision">
    <w:name w:val="Revision"/>
    <w:hidden/>
    <w:uiPriority w:val="99"/>
    <w:semiHidden/>
    <w:rsid w:val="00EA4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FDEB4F4C2DF439A5865A6DEA916E5" ma:contentTypeVersion="12" ma:contentTypeDescription="Create a new document." ma:contentTypeScope="" ma:versionID="eedf966366bdac690aa487d358eed49c">
  <xsd:schema xmlns:xsd="http://www.w3.org/2001/XMLSchema" xmlns:xs="http://www.w3.org/2001/XMLSchema" xmlns:p="http://schemas.microsoft.com/office/2006/metadata/properties" xmlns:ns3="f6c94ac7-ca3d-47f0-a3c9-885c785c851b" xmlns:ns4="3db47fa6-2e6d-4b8b-b5d7-45d8f9e60763" targetNamespace="http://schemas.microsoft.com/office/2006/metadata/properties" ma:root="true" ma:fieldsID="fda93eeed63bf37819cda4ff36e2e44f" ns3:_="" ns4:_="">
    <xsd:import namespace="f6c94ac7-ca3d-47f0-a3c9-885c785c851b"/>
    <xsd:import namespace="3db47fa6-2e6d-4b8b-b5d7-45d8f9e60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94ac7-ca3d-47f0-a3c9-885c785c85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47fa6-2e6d-4b8b-b5d7-45d8f9e60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6695F-E129-4371-8D47-4C6425D72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94ac7-ca3d-47f0-a3c9-885c785c851b"/>
    <ds:schemaRef ds:uri="3db47fa6-2e6d-4b8b-b5d7-45d8f9e60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12995-1228-4D7C-AE0B-06AAF89AA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E320D-3683-496C-A9AA-2EA91B94C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Henkel</dc:creator>
  <cp:keywords/>
  <dc:description/>
  <cp:lastModifiedBy>Jamie Henkel</cp:lastModifiedBy>
  <cp:revision>5</cp:revision>
  <dcterms:created xsi:type="dcterms:W3CDTF">2024-01-10T21:55:00Z</dcterms:created>
  <dcterms:modified xsi:type="dcterms:W3CDTF">2025-01-27T15:53:00Z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0x010100AFFFDEB4F4C2DF439A5865A6DEA916E5</vt:lpwstr>
  </property>
</Properties>
</file>