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5"/>
        <w:gridCol w:w="6645"/>
      </w:tblGrid>
      <w:tr w:rsidR="00887BA1" w14:paraId="6D6D8DB8" w14:textId="77777777" w:rsidTr="00CA2FB4">
        <w:tc>
          <w:tcPr>
            <w:tcW w:w="2718" w:type="dxa"/>
            <w:vAlign w:val="center"/>
          </w:tcPr>
          <w:p w14:paraId="424E1AF4" w14:textId="77777777" w:rsidR="00887BA1" w:rsidRDefault="00887BA1" w:rsidP="00CA2FB4">
            <w:r w:rsidRPr="00080558">
              <w:rPr>
                <w:rFonts w:cstheme="minorHAnsi"/>
                <w:noProof/>
              </w:rPr>
              <w:drawing>
                <wp:inline distT="0" distB="0" distL="0" distR="0" wp14:anchorId="52E7E85A" wp14:editId="25C99D7D">
                  <wp:extent cx="1375144" cy="866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09" cy="8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  <w:vAlign w:val="center"/>
          </w:tcPr>
          <w:p w14:paraId="496CC926" w14:textId="285BE047" w:rsidR="00887BA1" w:rsidRPr="007234F1" w:rsidRDefault="00887BA1" w:rsidP="00CA2FB4">
            <w:pPr>
              <w:rPr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What Would You </w:t>
            </w:r>
            <w:proofErr w:type="gramStart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>Do?:</w:t>
            </w:r>
            <w:proofErr w:type="gramEnd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 </w:t>
            </w:r>
            <w:r w:rsidR="000543F2">
              <w:rPr>
                <w:rFonts w:cstheme="minorHAnsi"/>
                <w:b/>
                <w:bCs/>
                <w:color w:val="824760"/>
                <w:sz w:val="32"/>
                <w:szCs w:val="32"/>
              </w:rPr>
              <w:t>A Guide to Being an Active Ally in Tough Situations</w:t>
            </w:r>
          </w:p>
        </w:tc>
      </w:tr>
    </w:tbl>
    <w:p w14:paraId="1EE2C0A9" w14:textId="77777777" w:rsidR="00887BA1" w:rsidRDefault="00887BA1" w:rsidP="00887BA1"/>
    <w:tbl>
      <w:tblPr>
        <w:tblStyle w:val="TableGrid"/>
        <w:tblW w:w="0" w:type="auto"/>
        <w:tblBorders>
          <w:top w:val="single" w:sz="12" w:space="0" w:color="824760"/>
          <w:left w:val="single" w:sz="12" w:space="0" w:color="824760"/>
          <w:bottom w:val="single" w:sz="12" w:space="0" w:color="824760"/>
          <w:right w:val="single" w:sz="12" w:space="0" w:color="824760"/>
          <w:insideH w:val="single" w:sz="12" w:space="0" w:color="824760"/>
          <w:insideV w:val="single" w:sz="12" w:space="0" w:color="824760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887BA1" w14:paraId="56DF630E" w14:textId="77777777" w:rsidTr="00CA2FB4">
        <w:tc>
          <w:tcPr>
            <w:tcW w:w="9576" w:type="dxa"/>
          </w:tcPr>
          <w:p w14:paraId="7C05CDC3" w14:textId="77777777" w:rsidR="00887BA1" w:rsidRPr="007234F1" w:rsidRDefault="00887BA1" w:rsidP="00CA2FB4">
            <w:pPr>
              <w:spacing w:after="120"/>
              <w:rPr>
                <w:b/>
                <w:bCs/>
                <w:color w:val="135358"/>
              </w:rPr>
            </w:pPr>
            <w:r w:rsidRPr="007234F1">
              <w:rPr>
                <w:b/>
                <w:bCs/>
                <w:color w:val="135358"/>
              </w:rPr>
              <w:t xml:space="preserve">Session </w:t>
            </w:r>
            <w:r>
              <w:rPr>
                <w:b/>
                <w:bCs/>
                <w:color w:val="135358"/>
              </w:rPr>
              <w:t>Description:</w:t>
            </w:r>
          </w:p>
          <w:p w14:paraId="05B39ECA" w14:textId="2A374FA0" w:rsidR="00887BA1" w:rsidRDefault="000543F2" w:rsidP="00CA2FB4">
            <w:r w:rsidRPr="00072C0C">
              <w:t>This session for advanced, self-identified allies leads</w:t>
            </w:r>
            <w:r>
              <w:t xml:space="preserve"> </w:t>
            </w:r>
            <w:r w:rsidRPr="00072C0C">
              <w:t>participants in a skill-building experience to fine</w:t>
            </w:r>
            <w:r>
              <w:t>-</w:t>
            </w:r>
            <w:r w:rsidRPr="00072C0C">
              <w:t>tune</w:t>
            </w:r>
            <w:r>
              <w:t xml:space="preserve"> </w:t>
            </w:r>
            <w:r w:rsidRPr="00072C0C">
              <w:t xml:space="preserve">their </w:t>
            </w:r>
            <w:r>
              <w:t>allyship</w:t>
            </w:r>
            <w:r w:rsidRPr="00072C0C">
              <w:t xml:space="preserve"> and develop the resources</w:t>
            </w:r>
            <w:r>
              <w:t xml:space="preserve"> </w:t>
            </w:r>
            <w:r w:rsidRPr="00072C0C">
              <w:t>needed to take on the tough and tricky</w:t>
            </w:r>
            <w:r>
              <w:t xml:space="preserve"> </w:t>
            </w:r>
            <w:r w:rsidRPr="00072C0C">
              <w:t>world of difficult</w:t>
            </w:r>
            <w:r>
              <w:t xml:space="preserve"> </w:t>
            </w:r>
            <w:r w:rsidRPr="00072C0C">
              <w:t>situations. This customized, scenario-based session</w:t>
            </w:r>
            <w:r>
              <w:t xml:space="preserve"> </w:t>
            </w:r>
            <w:r w:rsidRPr="00072C0C">
              <w:t>features opportunities for</w:t>
            </w:r>
            <w:r>
              <w:t xml:space="preserve"> </w:t>
            </w:r>
            <w:r w:rsidRPr="00072C0C">
              <w:t>participants to apply what</w:t>
            </w:r>
            <w:r>
              <w:t xml:space="preserve"> </w:t>
            </w:r>
            <w:r w:rsidRPr="00072C0C">
              <w:t>they’ve learned to real-world situations and share</w:t>
            </w:r>
            <w:r>
              <w:t xml:space="preserve"> </w:t>
            </w:r>
            <w:r w:rsidRPr="00072C0C">
              <w:t>their unique strategies for transforming from</w:t>
            </w:r>
            <w:r>
              <w:t xml:space="preserve"> </w:t>
            </w:r>
            <w:r w:rsidRPr="00072C0C">
              <w:t>good to great</w:t>
            </w:r>
            <w:r>
              <w:t xml:space="preserve"> allies in the workplace</w:t>
            </w:r>
            <w:r w:rsidRPr="00072C0C">
              <w:t>.</w:t>
            </w:r>
          </w:p>
        </w:tc>
      </w:tr>
    </w:tbl>
    <w:p w14:paraId="548BDA06" w14:textId="77777777" w:rsidR="00B84DE0" w:rsidRDefault="00B84DE0"/>
    <w:p w14:paraId="14380355" w14:textId="77777777" w:rsidR="00EC2E39" w:rsidRDefault="00EC2E39" w:rsidP="00EC2E39">
      <w:pPr>
        <w:spacing w:after="120"/>
        <w:rPr>
          <w:b/>
          <w:bCs/>
          <w:color w:val="135358"/>
        </w:rPr>
      </w:pPr>
      <w:r>
        <w:rPr>
          <w:b/>
          <w:bCs/>
          <w:color w:val="135358"/>
        </w:rPr>
        <w:t>Starter questions:</w:t>
      </w:r>
    </w:p>
    <w:p w14:paraId="5D8CA450" w14:textId="313458A6" w:rsidR="001930B6" w:rsidRDefault="00B5298B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Do you have any additional recommendations for having conversations with people whose primary pushback has to do with their religious beliefs?</w:t>
      </w:r>
      <w:r w:rsidR="001930B6">
        <w:rPr>
          <w:bCs/>
        </w:rPr>
        <w:br/>
      </w:r>
    </w:p>
    <w:p w14:paraId="03B57AAC" w14:textId="642FC5AA" w:rsidR="00B5298B" w:rsidRDefault="00B5298B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How can people take the skills that we talked about today to demonstrate their allyship to other marginalized communities?</w:t>
      </w:r>
      <w:r>
        <w:rPr>
          <w:bCs/>
        </w:rPr>
        <w:br/>
      </w:r>
    </w:p>
    <w:p w14:paraId="4336B8FF" w14:textId="3FFD5E38" w:rsidR="00EC2E39" w:rsidRDefault="7229EFA6" w:rsidP="00EC2E39">
      <w:pPr>
        <w:pStyle w:val="ListParagraph"/>
        <w:numPr>
          <w:ilvl w:val="0"/>
          <w:numId w:val="1"/>
        </w:numPr>
        <w:spacing w:after="120"/>
      </w:pPr>
      <w:r>
        <w:t>Are there ways that people can get more involved with PFLAG? What about other LGBTQ+ organizations?</w:t>
      </w:r>
      <w:r w:rsidR="001E1E4A">
        <w:br/>
      </w:r>
    </w:p>
    <w:p w14:paraId="4ED55021" w14:textId="537360AF" w:rsidR="00EC2E39" w:rsidRDefault="7229EFA6" w:rsidP="00EC2E39">
      <w:pPr>
        <w:pStyle w:val="ListParagraph"/>
        <w:numPr>
          <w:ilvl w:val="0"/>
          <w:numId w:val="1"/>
        </w:numPr>
        <w:spacing w:after="120"/>
      </w:pPr>
      <w:r>
        <w:t xml:space="preserve">Can you share what your “deep dives” have been </w:t>
      </w:r>
      <w:r w:rsidR="001E1E4A">
        <w:t>in regard to</w:t>
      </w:r>
      <w:r>
        <w:t xml:space="preserve"> learning more about the LGBTQ+ community?</w:t>
      </w:r>
      <w:r w:rsidR="001E1E4A">
        <w:br/>
      </w:r>
    </w:p>
    <w:p w14:paraId="43E47D9D" w14:textId="6AF21114" w:rsidR="00EC2E39" w:rsidRDefault="3AFE83C5" w:rsidP="00EC2E39">
      <w:pPr>
        <w:pStyle w:val="ListParagraph"/>
        <w:numPr>
          <w:ilvl w:val="0"/>
          <w:numId w:val="1"/>
        </w:numPr>
        <w:spacing w:after="120"/>
      </w:pPr>
      <w:r>
        <w:t>Do you have any recommendations for having conversations with people who believe that including transgender people harms women?</w:t>
      </w:r>
      <w:r w:rsidR="00B5298B">
        <w:br/>
      </w:r>
    </w:p>
    <w:p w14:paraId="5AA33E04" w14:textId="77777777" w:rsidR="00EC2E39" w:rsidRDefault="00EC2E39"/>
    <w:sectPr w:rsidR="00EC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2F3D"/>
    <w:multiLevelType w:val="hybridMultilevel"/>
    <w:tmpl w:val="C71AC886"/>
    <w:lvl w:ilvl="0" w:tplc="40ECF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39"/>
    <w:rsid w:val="000543F2"/>
    <w:rsid w:val="000A08D2"/>
    <w:rsid w:val="001930B6"/>
    <w:rsid w:val="001E1E4A"/>
    <w:rsid w:val="001F708E"/>
    <w:rsid w:val="00887BA1"/>
    <w:rsid w:val="008A373C"/>
    <w:rsid w:val="00B5298B"/>
    <w:rsid w:val="00B84DE0"/>
    <w:rsid w:val="00BA73C9"/>
    <w:rsid w:val="00EC2E39"/>
    <w:rsid w:val="3AFE83C5"/>
    <w:rsid w:val="7229E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27D4"/>
  <w15:chartTrackingRefBased/>
  <w15:docId w15:val="{AE7AC27D-E759-4FCC-9F87-D91407AB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39"/>
    <w:pPr>
      <w:ind w:left="720"/>
      <w:contextualSpacing/>
    </w:pPr>
  </w:style>
  <w:style w:type="paragraph" w:styleId="Revision">
    <w:name w:val="Revision"/>
    <w:hidden/>
    <w:uiPriority w:val="99"/>
    <w:semiHidden/>
    <w:rsid w:val="001E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0E320D-3683-496C-A9AA-2EA91B94C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12995-1228-4D7C-AE0B-06AAF89AA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26695F-E129-4371-8D47-4C6425D72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Henkel</dc:creator>
  <cp:keywords/>
  <dc:description/>
  <cp:lastModifiedBy>Jamie Henkel</cp:lastModifiedBy>
  <cp:revision>2</cp:revision>
  <dcterms:created xsi:type="dcterms:W3CDTF">2025-01-27T16:17:00Z</dcterms:created>
  <dcterms:modified xsi:type="dcterms:W3CDTF">2025-01-27T16:17:00Z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