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4"/>
        <w:gridCol w:w="6646"/>
      </w:tblGrid>
      <w:tr w:rsidR="00FC55D9" w14:paraId="42066800" w14:textId="77777777" w:rsidTr="00CA2FB4">
        <w:tc>
          <w:tcPr>
            <w:tcW w:w="2718" w:type="dxa"/>
            <w:vAlign w:val="center"/>
          </w:tcPr>
          <w:p w14:paraId="5B431CAA" w14:textId="77777777" w:rsidR="00FC55D9" w:rsidRDefault="00FC55D9" w:rsidP="00CA2FB4">
            <w:r w:rsidRPr="00080558">
              <w:rPr>
                <w:rFonts w:cstheme="minorHAnsi"/>
                <w:noProof/>
              </w:rPr>
              <w:drawing>
                <wp:inline distT="0" distB="0" distL="0" distR="0" wp14:anchorId="1C94448C" wp14:editId="7F1673A4">
                  <wp:extent cx="1375144"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809" cy="879170"/>
                          </a:xfrm>
                          <a:prstGeom prst="rect">
                            <a:avLst/>
                          </a:prstGeom>
                          <a:noFill/>
                          <a:ln>
                            <a:noFill/>
                          </a:ln>
                        </pic:spPr>
                      </pic:pic>
                    </a:graphicData>
                  </a:graphic>
                </wp:inline>
              </w:drawing>
            </w:r>
          </w:p>
        </w:tc>
        <w:tc>
          <w:tcPr>
            <w:tcW w:w="6858" w:type="dxa"/>
            <w:vAlign w:val="center"/>
          </w:tcPr>
          <w:p w14:paraId="38AF8ECF" w14:textId="083F5964" w:rsidR="00FC55D9" w:rsidRPr="007234F1" w:rsidRDefault="00482BD4" w:rsidP="00482BD4">
            <w:pPr>
              <w:rPr>
                <w:sz w:val="32"/>
                <w:szCs w:val="32"/>
              </w:rPr>
            </w:pPr>
            <w:r w:rsidRPr="00482BD4">
              <w:rPr>
                <w:rFonts w:cstheme="minorHAnsi"/>
                <w:b/>
                <w:bCs/>
                <w:color w:val="824760"/>
                <w:sz w:val="32"/>
                <w:szCs w:val="32"/>
              </w:rPr>
              <w:t>Want to be a Trans and Nonbinary Ally? Expand Your Ally Journey Beyond the Binary</w:t>
            </w:r>
          </w:p>
        </w:tc>
      </w:tr>
    </w:tbl>
    <w:p w14:paraId="0AD0A8D0" w14:textId="77777777" w:rsidR="00FC55D9" w:rsidRDefault="00FC55D9" w:rsidP="00FC55D9"/>
    <w:tbl>
      <w:tblPr>
        <w:tblStyle w:val="TableGrid"/>
        <w:tblW w:w="0" w:type="auto"/>
        <w:tblBorders>
          <w:top w:val="single" w:sz="12" w:space="0" w:color="824760"/>
          <w:left w:val="single" w:sz="12" w:space="0" w:color="824760"/>
          <w:bottom w:val="single" w:sz="12" w:space="0" w:color="824760"/>
          <w:right w:val="single" w:sz="12" w:space="0" w:color="824760"/>
          <w:insideH w:val="single" w:sz="12" w:space="0" w:color="824760"/>
          <w:insideV w:val="single" w:sz="12" w:space="0" w:color="824760"/>
        </w:tblBorders>
        <w:tblCellMar>
          <w:top w:w="115" w:type="dxa"/>
          <w:bottom w:w="115" w:type="dxa"/>
        </w:tblCellMar>
        <w:tblLook w:val="04A0" w:firstRow="1" w:lastRow="0" w:firstColumn="1" w:lastColumn="0" w:noHBand="0" w:noVBand="1"/>
      </w:tblPr>
      <w:tblGrid>
        <w:gridCol w:w="9330"/>
      </w:tblGrid>
      <w:tr w:rsidR="00FC55D9" w14:paraId="359E7FA9" w14:textId="77777777" w:rsidTr="00CA2FB4">
        <w:tc>
          <w:tcPr>
            <w:tcW w:w="9576" w:type="dxa"/>
          </w:tcPr>
          <w:p w14:paraId="01E8DAC1" w14:textId="77777777" w:rsidR="00FC55D9" w:rsidRPr="007234F1" w:rsidRDefault="00FC55D9" w:rsidP="00CA2FB4">
            <w:pPr>
              <w:spacing w:after="120"/>
              <w:rPr>
                <w:b/>
                <w:bCs/>
                <w:color w:val="135358"/>
              </w:rPr>
            </w:pPr>
            <w:r w:rsidRPr="007234F1">
              <w:rPr>
                <w:b/>
                <w:bCs/>
                <w:color w:val="135358"/>
              </w:rPr>
              <w:t xml:space="preserve">Session </w:t>
            </w:r>
            <w:r>
              <w:rPr>
                <w:b/>
                <w:bCs/>
                <w:color w:val="135358"/>
              </w:rPr>
              <w:t>Description:</w:t>
            </w:r>
          </w:p>
          <w:p w14:paraId="5D1CD183" w14:textId="46CB4D43" w:rsidR="00FC55D9" w:rsidRDefault="00CD7A00" w:rsidP="00CA2FB4">
            <w:r w:rsidRPr="009A32AB">
              <w:t>Visibility for people who are transgender</w:t>
            </w:r>
            <w:r>
              <w:t xml:space="preserve"> (trans) and nonbinary</w:t>
            </w:r>
            <w:r w:rsidRPr="009A32AB">
              <w:t xml:space="preserve"> has</w:t>
            </w:r>
            <w:r>
              <w:t xml:space="preserve"> increased dramatically in the US in recent years. But what we see on the news and in popular entertainment doesn’t always provide the background and context we need to understand what gender identity and expression really mean, what people who are trans and nonbinary experience, why personal pronouns matter, or what role allies can play in these complicated times.</w:t>
            </w:r>
          </w:p>
        </w:tc>
      </w:tr>
    </w:tbl>
    <w:p w14:paraId="548BDA06" w14:textId="77777777" w:rsidR="00471840" w:rsidRDefault="00471840"/>
    <w:p w14:paraId="14380355" w14:textId="77777777" w:rsidR="00EC2E39" w:rsidRDefault="00EC2E39" w:rsidP="00EC2E39">
      <w:pPr>
        <w:spacing w:after="120"/>
        <w:rPr>
          <w:b/>
          <w:bCs/>
          <w:color w:val="135358"/>
        </w:rPr>
      </w:pPr>
      <w:r>
        <w:rPr>
          <w:b/>
          <w:bCs/>
          <w:color w:val="135358"/>
        </w:rPr>
        <w:t>Starter questions:</w:t>
      </w:r>
    </w:p>
    <w:p w14:paraId="5AC7F80C" w14:textId="0CBA20FD" w:rsidR="00CD7A00" w:rsidRPr="00CD7A00" w:rsidRDefault="00CD7A00" w:rsidP="00EC2E39">
      <w:pPr>
        <w:pStyle w:val="ListParagraph"/>
        <w:numPr>
          <w:ilvl w:val="0"/>
          <w:numId w:val="1"/>
        </w:numPr>
        <w:spacing w:after="120"/>
        <w:rPr>
          <w:bCs/>
        </w:rPr>
      </w:pPr>
      <w:r>
        <w:t>I keep seeing reports that more young people than ever now identify as trans or nonbinary. What’s going on with that?</w:t>
      </w:r>
      <w:r>
        <w:br/>
      </w:r>
    </w:p>
    <w:p w14:paraId="182B7AD6" w14:textId="4483BB6D" w:rsidR="00CD7A00" w:rsidRDefault="00CD7A00" w:rsidP="00EC2E39">
      <w:pPr>
        <w:pStyle w:val="ListParagraph"/>
        <w:numPr>
          <w:ilvl w:val="0"/>
          <w:numId w:val="1"/>
        </w:numPr>
        <w:spacing w:after="120"/>
        <w:rPr>
          <w:bCs/>
        </w:rPr>
      </w:pPr>
      <w:r>
        <w:t>Can you explain the difference between nonbinary and gender non-conforming? Is there a difference?</w:t>
      </w:r>
      <w:r>
        <w:br/>
      </w:r>
    </w:p>
    <w:p w14:paraId="41B36AB5" w14:textId="1BE0BFD1" w:rsidR="00FC55D9" w:rsidRDefault="00FC55D9" w:rsidP="00EC2E39">
      <w:pPr>
        <w:pStyle w:val="ListParagraph"/>
        <w:numPr>
          <w:ilvl w:val="0"/>
          <w:numId w:val="1"/>
        </w:numPr>
        <w:spacing w:after="120"/>
        <w:rPr>
          <w:bCs/>
        </w:rPr>
      </w:pPr>
      <w:r>
        <w:rPr>
          <w:bCs/>
        </w:rPr>
        <w:t>Do you have any thoughts on gendered colloquialisms like “you guys” and “dude</w:t>
      </w:r>
      <w:r w:rsidR="00522D92">
        <w:rPr>
          <w:bCs/>
        </w:rPr>
        <w:t>?</w:t>
      </w:r>
      <w:r>
        <w:rPr>
          <w:bCs/>
        </w:rPr>
        <w:t xml:space="preserve">” </w:t>
      </w:r>
      <w:r w:rsidR="00522D92">
        <w:rPr>
          <w:bCs/>
        </w:rPr>
        <w:t>D</w:t>
      </w:r>
      <w:r>
        <w:rPr>
          <w:bCs/>
        </w:rPr>
        <w:t>o you have any alternatives that you would suggest when addressing a group?</w:t>
      </w:r>
      <w:r>
        <w:rPr>
          <w:bCs/>
        </w:rPr>
        <w:br/>
      </w:r>
    </w:p>
    <w:p w14:paraId="7DFCF0A7" w14:textId="6BA93093" w:rsidR="00616437" w:rsidRDefault="00FC55D9" w:rsidP="00EC2E39">
      <w:pPr>
        <w:pStyle w:val="ListParagraph"/>
        <w:numPr>
          <w:ilvl w:val="0"/>
          <w:numId w:val="1"/>
        </w:numPr>
        <w:spacing w:after="120"/>
        <w:rPr>
          <w:bCs/>
        </w:rPr>
      </w:pPr>
      <w:r>
        <w:rPr>
          <w:bCs/>
        </w:rPr>
        <w:t xml:space="preserve">Where I live – using sir and ma’am is expected and a way to demonstrate respect. Is there an accepted gender inclusive alternative? What would you recommend if I’m not sure how someone identifies? </w:t>
      </w:r>
      <w:r w:rsidR="00616437">
        <w:rPr>
          <w:bCs/>
        </w:rPr>
        <w:br/>
      </w:r>
    </w:p>
    <w:p w14:paraId="43E47D9D" w14:textId="6F0B7B5C" w:rsidR="00EC2E39" w:rsidRPr="00CD7A00" w:rsidRDefault="00616437" w:rsidP="00CD7A00">
      <w:pPr>
        <w:pStyle w:val="ListParagraph"/>
        <w:numPr>
          <w:ilvl w:val="0"/>
          <w:numId w:val="1"/>
        </w:numPr>
        <w:spacing w:after="120"/>
        <w:rPr>
          <w:bCs/>
        </w:rPr>
      </w:pPr>
      <w:r>
        <w:rPr>
          <w:bCs/>
        </w:rPr>
        <w:t>What can I do to be a better advocate for transgender</w:t>
      </w:r>
      <w:r w:rsidR="00482BD4">
        <w:rPr>
          <w:bCs/>
        </w:rPr>
        <w:t xml:space="preserve"> and nonbinary</w:t>
      </w:r>
      <w:r>
        <w:rPr>
          <w:bCs/>
        </w:rPr>
        <w:t xml:space="preserve"> youth in my state?</w:t>
      </w:r>
    </w:p>
    <w:p w14:paraId="5AA33E04" w14:textId="77777777" w:rsidR="00EC2E39" w:rsidRDefault="00EC2E39"/>
    <w:sectPr w:rsidR="00EC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3D"/>
    <w:multiLevelType w:val="hybridMultilevel"/>
    <w:tmpl w:val="C71AC886"/>
    <w:lvl w:ilvl="0" w:tplc="40ECF2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78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39"/>
    <w:rsid w:val="000A08D2"/>
    <w:rsid w:val="00150FFB"/>
    <w:rsid w:val="001930B6"/>
    <w:rsid w:val="001F26EC"/>
    <w:rsid w:val="00297673"/>
    <w:rsid w:val="00362898"/>
    <w:rsid w:val="00471840"/>
    <w:rsid w:val="00482BD4"/>
    <w:rsid w:val="004C3AD4"/>
    <w:rsid w:val="00522D92"/>
    <w:rsid w:val="00616437"/>
    <w:rsid w:val="007E7937"/>
    <w:rsid w:val="00887BA1"/>
    <w:rsid w:val="0096515A"/>
    <w:rsid w:val="00B5298B"/>
    <w:rsid w:val="00BA73C9"/>
    <w:rsid w:val="00CD7A00"/>
    <w:rsid w:val="00DB74F6"/>
    <w:rsid w:val="00DC35F4"/>
    <w:rsid w:val="00EC2E39"/>
    <w:rsid w:val="00FC55D9"/>
    <w:rsid w:val="57960D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7D4"/>
  <w15:chartTrackingRefBased/>
  <w15:docId w15:val="{AE7AC27D-E759-4FCC-9F87-D91407AB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39"/>
    <w:pPr>
      <w:ind w:left="720"/>
      <w:contextualSpacing/>
    </w:pPr>
  </w:style>
  <w:style w:type="paragraph" w:styleId="Revision">
    <w:name w:val="Revision"/>
    <w:hidden/>
    <w:uiPriority w:val="99"/>
    <w:semiHidden/>
    <w:rsid w:val="00482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E320D-3683-496C-A9AA-2EA91B94C2B3}">
  <ds:schemaRefs>
    <ds:schemaRef ds:uri="http://schemas.microsoft.com/sharepoint/v3/contenttype/forms"/>
  </ds:schemaRefs>
</ds:datastoreItem>
</file>

<file path=customXml/itemProps2.xml><?xml version="1.0" encoding="utf-8"?>
<ds:datastoreItem xmlns:ds="http://schemas.openxmlformats.org/officeDocument/2006/customXml" ds:itemID="{8726695F-E129-4371-8D47-4C6425D7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12995-1228-4D7C-AE0B-06AAF89AA5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1029</Characters>
  <Application>Microsoft Office Word</Application>
  <DocSecurity>0</DocSecurity>
  <Lines>21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2</cp:revision>
  <dcterms:created xsi:type="dcterms:W3CDTF">2025-12-05T21:25:00Z</dcterms:created>
  <dcterms:modified xsi:type="dcterms:W3CDTF">2025-12-05T21:25:00Z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